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32" w:rsidRPr="008B7C6F" w:rsidRDefault="00E75E32" w:rsidP="00E75E3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E75E32" w:rsidRPr="008B7C6F" w:rsidRDefault="00E75E32" w:rsidP="00E75E3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75E32" w:rsidRPr="008B7C6F" w:rsidRDefault="00E75E32" w:rsidP="00E75E3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75E32" w:rsidRPr="008B7C6F" w:rsidTr="00AE3EB1">
        <w:tc>
          <w:tcPr>
            <w:tcW w:w="3794" w:type="dxa"/>
          </w:tcPr>
          <w:p w:rsidR="00E75E32" w:rsidRPr="008B7C6F" w:rsidRDefault="00E75E32" w:rsidP="00AE3EB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E32" w:rsidRPr="008B7C6F" w:rsidRDefault="00E75E32" w:rsidP="00AE3EB1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75E32" w:rsidRPr="008B7C6F" w:rsidRDefault="00E75E32" w:rsidP="00AE3EB1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r w:rsidRPr="008B7C6F">
              <w:rPr>
                <w:rFonts w:ascii="Times New Roman" w:hAnsi="Times New Roman"/>
                <w:sz w:val="24"/>
                <w:szCs w:val="24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75E32" w:rsidRPr="008B7C6F" w:rsidRDefault="00E75E32" w:rsidP="00AE3EB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75E32" w:rsidRPr="008B7C6F" w:rsidRDefault="00E75E32" w:rsidP="00E75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E75E32" w:rsidRPr="008B7C6F" w:rsidRDefault="00E75E32" w:rsidP="00E75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13620F" w:rsidRDefault="0062727D" w:rsidP="00E75E3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 13</w:t>
      </w:r>
      <w:r w:rsidR="00E75E32" w:rsidRPr="0013620F">
        <w:rPr>
          <w:rFonts w:ascii="Times New Roman" w:hAnsi="Times New Roman"/>
          <w:b/>
          <w:sz w:val="24"/>
          <w:szCs w:val="24"/>
        </w:rPr>
        <w:t>. БЕЗОПАСНОСТЬ ЖИЗНЕДЕЯТЕЛЬНОСТИ</w:t>
      </w:r>
    </w:p>
    <w:p w:rsidR="00AE3EB1" w:rsidRPr="00DE36D4" w:rsidRDefault="00AE3EB1" w:rsidP="00AE3EB1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36.02.16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E75E32" w:rsidRPr="008B7C6F" w:rsidRDefault="00AE3EB1" w:rsidP="00AE3EB1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394560" w:rsidRDefault="00394560" w:rsidP="0039456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Default="00AE3EB1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AE3EB1" w:rsidRPr="00AE3EB1" w:rsidRDefault="00E75E32" w:rsidP="00AE3EB1">
      <w:pPr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Безопасность жизнедеятельности</w:t>
      </w:r>
      <w:r w:rsidR="00394560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AE3EB1" w:rsidRPr="00AE3EB1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оборудования, </w:t>
      </w:r>
      <w:r w:rsidR="00AE3EB1" w:rsidRPr="00AE3EB1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394560">
        <w:rPr>
          <w:rFonts w:ascii="Times New Roman" w:hAnsi="Times New Roman"/>
          <w:sz w:val="24"/>
          <w:szCs w:val="24"/>
        </w:rPr>
        <w:t xml:space="preserve"> Специальность 35</w:t>
      </w:r>
      <w:r w:rsidR="00AE3EB1" w:rsidRPr="00AE3EB1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</w:p>
    <w:p w:rsidR="00E75E32" w:rsidRPr="008B7C6F" w:rsidRDefault="00E75E32" w:rsidP="00AE3EB1">
      <w:pPr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ПО»</w:t>
      </w:r>
    </w:p>
    <w:p w:rsidR="00E75E32" w:rsidRPr="008B7C6F" w:rsidRDefault="00E75E32" w:rsidP="00E75E3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Разработчики:</w:t>
      </w:r>
      <w:r>
        <w:rPr>
          <w:rFonts w:ascii="Times New Roman" w:hAnsi="Times New Roman"/>
          <w:sz w:val="24"/>
          <w:szCs w:val="24"/>
        </w:rPr>
        <w:t xml:space="preserve"> Щербановский В.Д.</w:t>
      </w:r>
      <w:r w:rsidR="00394560">
        <w:rPr>
          <w:rFonts w:ascii="Times New Roman" w:hAnsi="Times New Roman"/>
          <w:sz w:val="24"/>
          <w:szCs w:val="24"/>
        </w:rPr>
        <w:t>., преподаватель первой</w:t>
      </w:r>
      <w:r w:rsidRPr="008B7C6F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E75E32" w:rsidRPr="008B7C6F" w:rsidRDefault="00E75E32" w:rsidP="00E75E32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E75E32" w:rsidRPr="008B7C6F" w:rsidRDefault="0062727D" w:rsidP="00E75E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Рекомендована методической комиссией (МК) преподавателей обще</w:t>
      </w:r>
      <w:r>
        <w:rPr>
          <w:rFonts w:ascii="Times New Roman" w:hAnsi="Times New Roman"/>
          <w:sz w:val="24"/>
          <w:szCs w:val="24"/>
        </w:rPr>
        <w:t>профессиональных дисциплин и профессиональных модулей по профессиям и специальностям 35.00.00</w:t>
      </w:r>
    </w:p>
    <w:p w:rsidR="00E75E32" w:rsidRPr="008B7C6F" w:rsidRDefault="00E75E32" w:rsidP="00E75E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Председатель МК ________________ </w:t>
      </w:r>
      <w:r>
        <w:rPr>
          <w:rFonts w:ascii="Times New Roman" w:hAnsi="Times New Roman"/>
          <w:sz w:val="24"/>
          <w:szCs w:val="24"/>
        </w:rPr>
        <w:t>(</w:t>
      </w:r>
      <w:r w:rsidR="00394560">
        <w:rPr>
          <w:rFonts w:ascii="Times New Roman" w:hAnsi="Times New Roman"/>
          <w:sz w:val="24"/>
          <w:szCs w:val="24"/>
        </w:rPr>
        <w:t xml:space="preserve">А.В.Настенко) </w:t>
      </w:r>
    </w:p>
    <w:p w:rsidR="00E75E32" w:rsidRPr="008B7C6F" w:rsidRDefault="00E75E32" w:rsidP="00E75E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B7C6F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E75E32" w:rsidRPr="008B7C6F" w:rsidRDefault="00E75E32" w:rsidP="00E75E32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E75E32" w:rsidRPr="008B7C6F" w:rsidRDefault="00E75E32" w:rsidP="00E75E32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E75E32" w:rsidRPr="008B7C6F" w:rsidRDefault="00E75E32" w:rsidP="00E75E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Согласована </w:t>
      </w:r>
      <w:r w:rsidRPr="008B7C6F">
        <w:rPr>
          <w:rFonts w:ascii="Times New Roman" w:hAnsi="Times New Roman"/>
          <w:sz w:val="24"/>
          <w:szCs w:val="24"/>
          <w:u w:val="single"/>
        </w:rPr>
        <w:t xml:space="preserve">заместитель директора по </w:t>
      </w:r>
      <w:r>
        <w:rPr>
          <w:rFonts w:ascii="Times New Roman" w:hAnsi="Times New Roman"/>
          <w:sz w:val="24"/>
          <w:szCs w:val="24"/>
          <w:u w:val="single"/>
        </w:rPr>
        <w:t>ПР</w:t>
      </w:r>
      <w:r w:rsidRPr="008B7C6F">
        <w:rPr>
          <w:rFonts w:ascii="Times New Roman" w:hAnsi="Times New Roman"/>
          <w:sz w:val="24"/>
          <w:szCs w:val="24"/>
        </w:rPr>
        <w:t xml:space="preserve"> ________________ (</w:t>
      </w:r>
      <w:r>
        <w:rPr>
          <w:rFonts w:ascii="Times New Roman" w:hAnsi="Times New Roman"/>
          <w:sz w:val="24"/>
          <w:szCs w:val="24"/>
          <w:u w:val="single"/>
        </w:rPr>
        <w:t>В.А. Алпатов</w:t>
      </w:r>
      <w:r w:rsidRPr="008B7C6F">
        <w:rPr>
          <w:rFonts w:ascii="Times New Roman" w:hAnsi="Times New Roman"/>
          <w:sz w:val="24"/>
          <w:szCs w:val="24"/>
        </w:rPr>
        <w:t>)</w:t>
      </w:r>
    </w:p>
    <w:p w:rsidR="00E75E32" w:rsidRPr="008B7C6F" w:rsidRDefault="00E75E32" w:rsidP="00E75E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8B7C6F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B525EC" w:rsidRPr="0013620F" w:rsidRDefault="00B525EC" w:rsidP="00B525EC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B525EC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E75E32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9923"/>
      </w:tblGrid>
      <w:tr w:rsidR="00E75E32" w:rsidRPr="00E75E32" w:rsidTr="00AE3EB1"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color w:val="auto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</w:tr>
      <w:tr w:rsidR="00E75E32" w:rsidRPr="00E75E32" w:rsidTr="00AE3EB1">
        <w:tc>
          <w:tcPr>
            <w:tcW w:w="8505" w:type="dxa"/>
          </w:tcPr>
          <w:p w:rsidR="00E75E32" w:rsidRPr="00E75E32" w:rsidRDefault="00E75E32" w:rsidP="00AE3EB1">
            <w:pPr>
              <w:pStyle w:val="1"/>
              <w:autoSpaceDE w:val="0"/>
              <w:autoSpaceDN w:val="0"/>
              <w:spacing w:before="0"/>
              <w:jc w:val="both"/>
              <w:rPr>
                <w:color w:val="auto"/>
              </w:rPr>
            </w:pPr>
          </w:p>
        </w:tc>
      </w:tr>
      <w:tr w:rsidR="00E75E32" w:rsidRPr="00E75E32" w:rsidTr="00AE3EB1"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  <w:p w:rsidR="00E75E32" w:rsidRPr="00E75E32" w:rsidRDefault="00E75E32" w:rsidP="00AE3EB1">
            <w:pPr>
              <w:spacing w:line="240" w:lineRule="auto"/>
            </w:pPr>
          </w:p>
        </w:tc>
      </w:tr>
      <w:tr w:rsidR="00E75E32" w:rsidRPr="00E75E32" w:rsidTr="00AE3EB1">
        <w:trPr>
          <w:trHeight w:val="670"/>
        </w:trPr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75E32" w:rsidRPr="00E75E32" w:rsidRDefault="00E75E32" w:rsidP="00AE3EB1">
            <w:pPr>
              <w:spacing w:line="240" w:lineRule="auto"/>
            </w:pPr>
          </w:p>
        </w:tc>
      </w:tr>
      <w:tr w:rsidR="00E75E32" w:rsidRPr="00E75E32" w:rsidTr="00AE3EB1"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75E32" w:rsidRPr="00E75E32" w:rsidRDefault="00E75E32" w:rsidP="00AE3EB1">
            <w:pPr>
              <w:spacing w:line="240" w:lineRule="auto"/>
            </w:pPr>
          </w:p>
        </w:tc>
      </w:tr>
      <w:tr w:rsidR="00E75E32" w:rsidRPr="00E75E32" w:rsidTr="00AE3EB1"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Лист внесения изменений</w:t>
            </w:r>
          </w:p>
        </w:tc>
      </w:tr>
    </w:tbl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394560" w:rsidRPr="00BB1A7F" w:rsidRDefault="00394560" w:rsidP="00394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1A7F">
        <w:rPr>
          <w:rFonts w:ascii="Times New Roman" w:hAnsi="Times New Roman"/>
          <w:b/>
          <w:sz w:val="24"/>
          <w:szCs w:val="24"/>
        </w:rPr>
        <w:lastRenderedPageBreak/>
        <w:t>ОБЩАЯ ХАРАКТЕРИСТИКА ПРИМЕРНОЙ РАЬОЧЕЙ ПРОГРАММЫ УЧЕБНОЙ ДИСЦИПЛИНЫ «ОП.13 БЕЗОПАСНОСТЬ ЖИЗНЕДЕЯТЕЛЬНОСТИ»</w:t>
      </w:r>
    </w:p>
    <w:p w:rsidR="00394560" w:rsidRPr="00BB1A7F" w:rsidRDefault="00394560" w:rsidP="0039456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394560" w:rsidRPr="00BB1A7F" w:rsidRDefault="00394560" w:rsidP="00394560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</w:t>
      </w:r>
      <w:r w:rsidRPr="00BB1A7F">
        <w:rPr>
          <w:rFonts w:ascii="Times New Roman" w:hAnsi="Times New Roman"/>
          <w:b/>
          <w:sz w:val="24"/>
          <w:szCs w:val="24"/>
        </w:rPr>
        <w:t>Область применения примерной рабочей программы.</w:t>
      </w:r>
    </w:p>
    <w:p w:rsidR="00394560" w:rsidRPr="00BB1A7F" w:rsidRDefault="00394560" w:rsidP="00394560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B1A7F">
        <w:rPr>
          <w:rFonts w:ascii="Times New Roman" w:hAnsi="Times New Roman"/>
          <w:sz w:val="24"/>
          <w:szCs w:val="24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394560" w:rsidRPr="00BB1A7F" w:rsidRDefault="00394560" w:rsidP="00394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1A7F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BB1A7F">
        <w:rPr>
          <w:rFonts w:ascii="Times New Roman" w:hAnsi="Times New Roman"/>
          <w:sz w:val="24"/>
          <w:szCs w:val="24"/>
        </w:rPr>
        <w:t>общепрофессиональный цикл.</w:t>
      </w:r>
    </w:p>
    <w:p w:rsidR="00394560" w:rsidRPr="00BB1A7F" w:rsidRDefault="00394560" w:rsidP="00394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4560" w:rsidRPr="00BB1A7F" w:rsidRDefault="00394560" w:rsidP="00394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1A7F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межпредметные связи </w:t>
      </w:r>
    </w:p>
    <w:p w:rsidR="00394560" w:rsidRPr="00BB1A7F" w:rsidRDefault="00394560" w:rsidP="00394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1A7F">
        <w:rPr>
          <w:rFonts w:ascii="Times New Roman" w:hAnsi="Times New Roman"/>
          <w:b/>
          <w:sz w:val="24"/>
          <w:szCs w:val="24"/>
        </w:rPr>
        <w:t xml:space="preserve">с общепрофессиональными дисциплинами </w:t>
      </w:r>
      <w:r w:rsidRPr="00BB1A7F">
        <w:rPr>
          <w:rFonts w:ascii="Times New Roman" w:hAnsi="Times New Roman"/>
          <w:i/>
          <w:sz w:val="24"/>
          <w:szCs w:val="24"/>
        </w:rPr>
        <w:t>ОП02 Техническая механика, ОП.03 Электротехника и электроника, ОП. 08 Охрана труда, ОП 06 Информационные технологии в профессиональной деятельности</w:t>
      </w:r>
    </w:p>
    <w:p w:rsidR="00B525EC" w:rsidRDefault="00B525EC" w:rsidP="00B525EC">
      <w:pPr>
        <w:spacing w:after="0" w:line="240" w:lineRule="auto"/>
        <w:ind w:left="542"/>
        <w:rPr>
          <w:rFonts w:ascii="Times New Roman" w:hAnsi="Times New Roman"/>
          <w:b/>
          <w:sz w:val="24"/>
          <w:szCs w:val="24"/>
        </w:rPr>
      </w:pPr>
      <w:r w:rsidRPr="00833742">
        <w:rPr>
          <w:rFonts w:ascii="Times New Roman" w:hAnsi="Times New Roman"/>
          <w:b/>
          <w:sz w:val="24"/>
          <w:szCs w:val="24"/>
        </w:rPr>
        <w:t>1.</w:t>
      </w:r>
      <w:r w:rsidR="00833742" w:rsidRPr="00833742">
        <w:rPr>
          <w:rFonts w:ascii="Times New Roman" w:hAnsi="Times New Roman"/>
          <w:b/>
          <w:sz w:val="24"/>
          <w:szCs w:val="24"/>
        </w:rPr>
        <w:t>3</w:t>
      </w:r>
      <w:r w:rsidRPr="00833742">
        <w:rPr>
          <w:rFonts w:ascii="Times New Roman" w:hAnsi="Times New Roman"/>
          <w:b/>
          <w:sz w:val="24"/>
          <w:szCs w:val="24"/>
        </w:rPr>
        <w:t>.</w:t>
      </w:r>
      <w:r w:rsidR="00833742" w:rsidRPr="00833742">
        <w:rPr>
          <w:rFonts w:ascii="Times New Roman" w:hAnsi="Times New Roman"/>
          <w:b/>
          <w:sz w:val="24"/>
          <w:szCs w:val="24"/>
        </w:rPr>
        <w:t xml:space="preserve"> </w:t>
      </w:r>
      <w:r w:rsidRPr="00833742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799"/>
        <w:gridCol w:w="4320"/>
      </w:tblGrid>
      <w:tr w:rsidR="00131113" w:rsidRPr="00BB1A7F" w:rsidTr="0062727D">
        <w:trPr>
          <w:trHeight w:val="649"/>
        </w:trPr>
        <w:tc>
          <w:tcPr>
            <w:tcW w:w="1129" w:type="dxa"/>
            <w:hideMark/>
          </w:tcPr>
          <w:p w:rsidR="00131113" w:rsidRPr="00BB1A7F" w:rsidRDefault="00131113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3799" w:type="dxa"/>
            <w:hideMark/>
          </w:tcPr>
          <w:p w:rsidR="00131113" w:rsidRPr="00BB1A7F" w:rsidRDefault="00131113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20" w:type="dxa"/>
            <w:hideMark/>
          </w:tcPr>
          <w:p w:rsidR="00131113" w:rsidRPr="00BB1A7F" w:rsidRDefault="00131113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31113" w:rsidRPr="00BB1A7F" w:rsidTr="0062727D">
        <w:trPr>
          <w:trHeight w:val="212"/>
        </w:trPr>
        <w:tc>
          <w:tcPr>
            <w:tcW w:w="1129" w:type="dxa"/>
          </w:tcPr>
          <w:p w:rsidR="00131113" w:rsidRPr="00BB1A7F" w:rsidRDefault="00131113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  <w:tc>
          <w:tcPr>
            <w:tcW w:w="3799" w:type="dxa"/>
          </w:tcPr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131113" w:rsidRPr="00BB1A7F" w:rsidRDefault="00131113" w:rsidP="00627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131113" w:rsidRPr="00BB1A7F" w:rsidRDefault="00131113" w:rsidP="00627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131113" w:rsidRPr="00BB1A7F" w:rsidRDefault="00131113" w:rsidP="00627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131113" w:rsidRPr="00BB1A7F" w:rsidRDefault="00131113" w:rsidP="00627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131113" w:rsidRPr="00BB1A7F" w:rsidRDefault="00131113" w:rsidP="00627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владеть способами бесконфликтного общения и саморегуляции в повседневной деятельности и экстремальных условиях военной службы; </w:t>
            </w:r>
          </w:p>
          <w:p w:rsidR="00131113" w:rsidRPr="00BB1A7F" w:rsidRDefault="00131113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пострадавшим.</w:t>
            </w:r>
          </w:p>
        </w:tc>
        <w:tc>
          <w:tcPr>
            <w:tcW w:w="4320" w:type="dxa"/>
          </w:tcPr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 пострадавшим.</w:t>
            </w:r>
          </w:p>
        </w:tc>
      </w:tr>
    </w:tbl>
    <w:p w:rsidR="00131113" w:rsidRPr="00833742" w:rsidRDefault="00131113" w:rsidP="00B525EC">
      <w:pPr>
        <w:spacing w:after="0" w:line="240" w:lineRule="auto"/>
        <w:ind w:left="542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rPr>
          <w:rStyle w:val="21"/>
          <w:b/>
          <w:sz w:val="24"/>
          <w:szCs w:val="24"/>
        </w:rPr>
      </w:pPr>
    </w:p>
    <w:p w:rsidR="00131113" w:rsidRDefault="0013111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131113" w:rsidSect="00AE3EB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525EC" w:rsidRPr="0013620F" w:rsidRDefault="00B525EC" w:rsidP="00B525EC">
      <w:pPr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  </w:t>
      </w: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B1A7F">
              <w:rPr>
                <w:rFonts w:ascii="Times New Roman" w:hAnsi="Times New Roman"/>
                <w:b/>
                <w:i/>
              </w:rPr>
              <w:t xml:space="preserve">Самостоятельная работа </w:t>
            </w:r>
          </w:p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 xml:space="preserve"> Не предусмотрено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394560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– </w:t>
            </w:r>
            <w:r w:rsidR="00394560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B525EC" w:rsidRPr="0013620F" w:rsidSect="00AE3EB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515BC" w:rsidRPr="00394560" w:rsidRDefault="003515BC" w:rsidP="003515B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BB1A7F">
        <w:rPr>
          <w:rFonts w:ascii="Times New Roman" w:hAnsi="Times New Roman"/>
          <w:b/>
          <w:i/>
          <w:sz w:val="28"/>
          <w:szCs w:val="28"/>
        </w:rPr>
        <w:lastRenderedPageBreak/>
        <w:t xml:space="preserve">2.2. </w:t>
      </w:r>
      <w:r w:rsidRPr="00394560">
        <w:rPr>
          <w:rFonts w:ascii="Times New Roman" w:hAnsi="Times New Roman"/>
          <w:b/>
          <w:sz w:val="28"/>
          <w:szCs w:val="28"/>
        </w:rPr>
        <w:t>Тематический план и содержание учебной дисциплины «ОП.13. Безопасность жизнедеятельности»</w:t>
      </w:r>
    </w:p>
    <w:tbl>
      <w:tblPr>
        <w:tblpPr w:leftFromText="181" w:rightFromText="181" w:vertAnchor="text" w:tblpY="1"/>
        <w:tblOverlap w:val="never"/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2"/>
        <w:gridCol w:w="10206"/>
        <w:gridCol w:w="1274"/>
        <w:gridCol w:w="1701"/>
      </w:tblGrid>
      <w:tr w:rsidR="003515BC" w:rsidRPr="00BB1A7F" w:rsidTr="0062727D">
        <w:trPr>
          <w:trHeight w:val="20"/>
        </w:trPr>
        <w:tc>
          <w:tcPr>
            <w:tcW w:w="645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56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Осваиваемые элементы компетенций</w:t>
            </w:r>
          </w:p>
        </w:tc>
      </w:tr>
      <w:tr w:rsidR="003515BC" w:rsidRPr="00BB1A7F" w:rsidTr="0062727D">
        <w:trPr>
          <w:trHeight w:val="500"/>
        </w:trPr>
        <w:tc>
          <w:tcPr>
            <w:tcW w:w="4017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BB1A7F">
              <w:rPr>
                <w:rFonts w:ascii="Times New Roman" w:hAnsi="Times New Roman"/>
                <w:b/>
                <w:bCs/>
                <w:i/>
              </w:rPr>
              <w:t>Раздел 1. Чрезвычайные ситуации мирного и военного времени. Организация защиты населения и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BB1A7F">
              <w:rPr>
                <w:rFonts w:ascii="Times New Roman" w:hAnsi="Times New Roman"/>
                <w:b/>
                <w:bCs/>
                <w:i/>
              </w:rPr>
              <w:t>территорий в чрезвычайных ситуациях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56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327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Тема 1.1.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Нормативно-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правовая база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безопасности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жизнедеятельности</w:t>
            </w: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62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1.  Правовые основы организации защиты населения РФ от чрезвычайных ситуаций мирного времени. Федеральные законы: “О защите населения и территорий от чрезвычайных ситуаций природного и техногенного характера”, “О пожарной безопасности”, “О радиационной безопасности населения”, “О гражданской обороне”; нормативно- правовые акты: Постановление Правительства РФ “О единой государственной системе предупреждения и ликвидации чрезвычайных ситуаций”, “О государственном надзоре и контроле за соблюдением законодательства РФ о труде и охране труда”, “О службе охраны труда”, “О Федеральной инспекции труда”. Государственные органы по надзору и контролю, их функции по защите населения и работающих граждан РФ.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-</w:t>
            </w: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365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Тема 1.2.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Основные виды потенциальных опасностей и их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последствия</w:t>
            </w: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3</w:t>
            </w:r>
          </w:p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2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1.  Причины возникновения чрезвычайных ситуаций. Термины и определения основных понятий чрезвычайных ситуаций. Общая характеристика ЧС природного происхождения. Классификация ЧС природного происхождения. Общая характеристика ЧС техногенного происхождения. Классификация техногенных ЧС. Последствия ЧС для человека, производственной и бытовой среды.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688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2. Современные средства поражения и их поражающие факторы. Оружие массового поражения: ядерное, биологическое, химическое. Меры безопасности населения, оказавшегося на территории военных действий.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2</w:t>
            </w: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1.Практическая работа №1 Основные способы пожаротушения и различные виды огнегасящих веществ.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2</w:t>
            </w: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201"/>
        </w:trPr>
        <w:tc>
          <w:tcPr>
            <w:tcW w:w="645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</w:tbl>
    <w:p w:rsidR="003515BC" w:rsidRPr="00BB1A7F" w:rsidRDefault="003515BC" w:rsidP="003515BC">
      <w:pPr>
        <w:spacing w:after="0" w:line="240" w:lineRule="auto"/>
        <w:jc w:val="center"/>
        <w:rPr>
          <w:rFonts w:ascii="Times New Roman" w:hAnsi="Times New Roman"/>
          <w:b/>
          <w:bCs/>
          <w:i/>
        </w:rPr>
        <w:sectPr w:rsidR="003515BC" w:rsidRPr="00BB1A7F" w:rsidSect="0062727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515BC" w:rsidRPr="00BB1A7F" w:rsidRDefault="003515BC" w:rsidP="003515B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3"/>
        <w:gridCol w:w="142"/>
        <w:gridCol w:w="10066"/>
        <w:gridCol w:w="1274"/>
        <w:gridCol w:w="1698"/>
      </w:tblGrid>
      <w:tr w:rsidR="003515BC" w:rsidRPr="00BB1A7F" w:rsidTr="0062727D">
        <w:trPr>
          <w:trHeight w:val="279"/>
        </w:trPr>
        <w:tc>
          <w:tcPr>
            <w:tcW w:w="692" w:type="pct"/>
            <w:gridSpan w:val="2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Тема 1.3.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Принципы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обеспечения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устойчивости объектов экономики</w:t>
            </w: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3515BC">
            <w:pPr>
              <w:numPr>
                <w:ilvl w:val="0"/>
                <w:numId w:val="7"/>
              </w:numPr>
              <w:spacing w:before="120"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Понятие устойчивости объекта экономики. Факторы, определяющие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условия функционирования технических систем и бытовых объектов. Принципы обеспечения устойчивости объектов экономики в условиях противодействия терроризму как серьезной угрозе национальной безопасности России.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B1A7F">
              <w:rPr>
                <w:rFonts w:ascii="Times New Roman" w:hAnsi="Times New Roman"/>
                <w:i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165"/>
        </w:trPr>
        <w:tc>
          <w:tcPr>
            <w:tcW w:w="692" w:type="pct"/>
            <w:gridSpan w:val="2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Тема 1.4.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Мониторинг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и прогнозирование развития событий и оценка последствий при ЧС и стихийных явлениях</w:t>
            </w: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1. Назначение мониторинга и прогнозирования. Задачи прогнозирования ЧС. Выявление обстановки и сбор информации. Прогнозная оценка обстановки, этапы и методы. Использование данных мониторинга для защиты населения и предотвращения ЧС.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B1A7F">
              <w:rPr>
                <w:rFonts w:ascii="Times New Roman" w:hAnsi="Times New Roman"/>
                <w:i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846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281"/>
        </w:trPr>
        <w:tc>
          <w:tcPr>
            <w:tcW w:w="692" w:type="pct"/>
            <w:gridSpan w:val="2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Тема 1.5. Гражданская оборона. 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1.Гражданская оборона, основные понятия и определения, задачи гражданской обороны. Структура и органы управления гражданской обороной. План гражданской обороны на предприятии. Мероприятия гражданской обороны. Организация гражданской обороны в образовательном учреждении, ее предназначение. РСЧС, история ее создания, предназначение, структура, задачи, решаемые по защите населения от чрезвычайных ситуаций.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B1A7F">
              <w:rPr>
                <w:rFonts w:ascii="Times New Roman" w:hAnsi="Times New Roman"/>
                <w:i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293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295"/>
        </w:trPr>
        <w:tc>
          <w:tcPr>
            <w:tcW w:w="692" w:type="pct"/>
            <w:gridSpan w:val="2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</w:rPr>
              <w:br w:type="page"/>
            </w: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1.6.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Оповещение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и информирование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населения в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условиях ЧС</w:t>
            </w: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 Оповещение и информирование населения об опасностях, возникающих в чрезвычайных ситуациях военного и мирного времени.</w:t>
            </w:r>
          </w:p>
        </w:tc>
        <w:tc>
          <w:tcPr>
            <w:tcW w:w="42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№2 Отработка действий работающих и населения при эвакуации.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19"/>
        </w:trPr>
        <w:tc>
          <w:tcPr>
            <w:tcW w:w="692" w:type="pct"/>
            <w:gridSpan w:val="2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1.7.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Инженерная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и индивидуальная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защита. Виды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защитных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сооружений и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правила поведения в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них</w:t>
            </w: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3515BC">
            <w:pPr>
              <w:numPr>
                <w:ilvl w:val="0"/>
                <w:numId w:val="8"/>
              </w:numPr>
              <w:spacing w:before="120"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Мероприятия по защите населения. Организация инженерной защиты</w:t>
            </w:r>
          </w:p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населения от поражающих факторов чрезвычайных ситуаций мирного и военного времени. 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</w:t>
            </w: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защитных сооружениях. Санитарная обработка людей после пребывания их в зонах заражения.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26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07"/>
        </w:trPr>
        <w:tc>
          <w:tcPr>
            <w:tcW w:w="692" w:type="pct"/>
            <w:gridSpan w:val="2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1.8.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Обеспечение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здорового образа жизни</w:t>
            </w: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Здоровый образ жизни как необходимое условие сохранения и укрепления здоровья человека и общества. Влияние неблагоприятной окружающей среды на здоровье человека. Психологическая уравновешенность и ее значение для здоровья. Режим дня, труда и отдыха. Рациональное питание и его значение для здоровья. Влияние двигательной активности на здоровья человека. Закаливание и его влияние на здоровье. Правила личной гигиены и здоровья человека.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4018" w:type="pct"/>
            <w:gridSpan w:val="3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военной службы и обороны государства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56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13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Национальная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безопасность РФ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Национальные интересы РФ. Принципы обеспечение военной безопасности. Основы обороны государства. Организация обороны государства.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99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2.2.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Боевые традиции ВС. Символы воинской чести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Понятия патриотизм, Родина, честь, совесть, мораль, воинский долг. Боевое товарищество. Боевое знамя, Знамя воинской части, Знамя Победы.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27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2.3.Функции и основные задачи, структура современных ВС РФ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ВС РФ. Комплектование и руководство ВС. Основные задачи ВС. Приоритетные направления военно-технического обеспечения безопасности России. Структура ВС.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07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Порядок прохождения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военной службы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  <w:sz w:val="24"/>
              </w:rPr>
              <w:t>1. ФЗ «О воинской обязанности и военной службе». Порядок призыва и прохождения военных сборов. Назначение на воинские должности. Устав внутренней службы. Устав гарнизонной и караульной служб.</w:t>
            </w:r>
          </w:p>
        </w:tc>
        <w:tc>
          <w:tcPr>
            <w:tcW w:w="42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 4 Изучение Устава внутренней службы.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03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2.5.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Прохождение военной службы по контракту Альтернативная гражданская служба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Требования к контрактнику. Правила заключения контракта. Медицинское освидетельствование. Воинские должности, предусматривающие службу по контракту. Причины введения альтернативной гражданской службы. ФЗ «Об альтернативной гражданской службе». Порядок прохождения службы.</w:t>
            </w:r>
          </w:p>
        </w:tc>
        <w:tc>
          <w:tcPr>
            <w:tcW w:w="421" w:type="pct"/>
            <w:vMerge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05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20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2.6.Права и обязанности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военнослужащих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Социально-экономические, политические, личные права и свободы. Статус военнослужащего. Воинская дисциплина и ответственность.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43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2.7.Строеваяподготовка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Строй и управление им. Виды строя. Строевые приемы и движение без оружия. Воинское приветствие.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№5 Отработка строевых приемов и движения без оружия.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95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2.8.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Огневая подготовка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Назначение и боевые свойства автомата Калашникова. Неполная сборка-разборка автомата. Полная сборка-разборка. Уход за автоматом. Правила стрельбы из автомата.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№6 Отработка положений для стрельбы.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4018" w:type="pct"/>
            <w:gridSpan w:val="3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медицинских знаний и здорового образа жизни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6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73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Общие правила оказания первой доврачебной помощи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Сущность оказания первой помощи пострадавшим. Принципы оказания ПП. Последовательность действий при оказании ПП. Мероприятия ПП. Определение признаков жизни. Алгоритм оказания первой доврачебной помощи. Организация транспортировки пострадавших в лечебные учреждения.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№7 Приемы искусственной вентиляции легких и непрямого массажа сердца.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95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Первая медицинская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помощь при ранениях,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несчастных случаях и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заболеваниях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Ранения, их виды.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Точки пальцевого прижатия артерий. Переохлаждение и обморожение. Первая медицинская помощь при остановке сердца. Понятия клинической смерти и реанимация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№8 Правила наложения повязок на голову, верхние и нижние конечности.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2.Практическая работа №9 Правила наложения кровоостанавливающего жгута.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3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3. Практическая работа №10 Правила проведения непрямого массажа сердца и искусственной вентиляции легких.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3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4. Практическая работа №11 Разработка ситуационных задач и составление алгоритма действий при оказании первой медицинской помощи при травмах на производственном участке.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4018" w:type="pct"/>
            <w:gridSpan w:val="3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Производственная безопасность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09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4.1.Психология в проблеме безопасности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1.Психология безопасности. Чрезмерные формы психического напряжения. Психологические причины создания опасных ситуаций и производственных</w:t>
            </w:r>
          </w:p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травм. Поведение человека в аварийных ситуациях. Понятие о надежности работы человека при взаимодействии с техническими системами.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61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4.2.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Формирование опасностей в производственной среде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Микроклимат производственных помещений. Влияние на организм человека химических веществ, магнитных полей, электромагнитных излучений, инфракрасного и лазерного излучения.</w:t>
            </w:r>
          </w:p>
        </w:tc>
        <w:tc>
          <w:tcPr>
            <w:tcW w:w="42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2. Электроопасность на производстве. Опасности автоматизированных процессов.</w:t>
            </w:r>
          </w:p>
        </w:tc>
        <w:tc>
          <w:tcPr>
            <w:tcW w:w="42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№12 Взрывоопасность как травмирующий фактор производственной среды.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20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4.3.Технические методы и средства защиты человека на производстве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1.Производственная вентиляция. Требования к искусственному производственному освещению. Средства и методы защиты от шума и вибрации. Защита от опасности поражения током.</w:t>
            </w:r>
          </w:p>
        </w:tc>
        <w:tc>
          <w:tcPr>
            <w:tcW w:w="42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4018" w:type="pct"/>
            <w:gridSpan w:val="3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4018" w:type="pct"/>
            <w:gridSpan w:val="3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Контактная работа с преподавателем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56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4018" w:type="pct"/>
            <w:gridSpan w:val="3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68</w:t>
            </w:r>
          </w:p>
        </w:tc>
        <w:tc>
          <w:tcPr>
            <w:tcW w:w="561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3515BC" w:rsidRPr="00BB1A7F" w:rsidRDefault="003515BC" w:rsidP="003515BC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3515BC" w:rsidRPr="00BB1A7F" w:rsidSect="0062727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525EC" w:rsidRPr="0013620F" w:rsidRDefault="00B525EC" w:rsidP="00B525EC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B525EC" w:rsidRPr="0013620F" w:rsidRDefault="00B525EC" w:rsidP="00B525EC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3.1. Для реализации программы учебной дисциплины </w:t>
      </w:r>
      <w:r w:rsidR="00833742">
        <w:rPr>
          <w:rFonts w:ascii="Times New Roman" w:hAnsi="Times New Roman"/>
          <w:b/>
          <w:sz w:val="24"/>
          <w:szCs w:val="24"/>
        </w:rPr>
        <w:t>в лицее имеется кабинет «ОБЖ и БЖ»</w:t>
      </w:r>
      <w:r w:rsidRPr="0013620F">
        <w:rPr>
          <w:rFonts w:ascii="Times New Roman" w:hAnsi="Times New Roman"/>
          <w:sz w:val="24"/>
          <w:szCs w:val="24"/>
        </w:rPr>
        <w:t>,</w:t>
      </w:r>
      <w:r w:rsidR="00833742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sz w:val="24"/>
          <w:szCs w:val="24"/>
        </w:rPr>
        <w:t>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мультимедийным проектором; наглядными пособиями, тренажерами и т.д.</w:t>
      </w:r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3.2.1.</w:t>
      </w:r>
      <w:r w:rsidRPr="0013620F">
        <w:rPr>
          <w:rFonts w:ascii="Times New Roman" w:hAnsi="Times New Roman"/>
          <w:b/>
          <w:sz w:val="24"/>
          <w:szCs w:val="24"/>
        </w:rPr>
        <w:tab/>
        <w:t>Печатные издания</w:t>
      </w:r>
      <w:r w:rsidRPr="0013620F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 : учебник для СПО / отв. ред. Я. Д. Вишняков. – 5 изд., пер. и доп. – Москва : Юрайт, 2016. – 416 с. – ISBN 978-5-9916-9735-4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 : практикум : учебное пособие для СПО / отв. ред. Я. Д. Вишняков. – 5 изд., пер. и доп. – Москва : Юрайт, 2016. – 249 с. – ISBN 978-5-9916-8528-3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 : учебник и практикум для СПО / отв. ред. В. П. Соломин. – Москва : Юрайт, 2017. – 399 с. – ISBN 978-5-534-02041-0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Белов С. В. Безопасность жизнедеятельности и защита окружающей среды (техносферная безопасность). В 2 ч. Ч. 1. :  учебник для СПО / С. В. Белов. – 5 изд., пер. и доп. – Москва : Юрайт, 2017. – 350 с. – ISBN 978-5-9916-9962-4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Белов С. В. Безопасность жизнедеятельности и защита окружающей среды (техносферная безопасность). В 2 ч. Ч. 2. :  учебник для СПО / С. В. Белов. – 5 изд., пер. и доп. – Москва : Юрайт, 2017. – 362 с. – ISBN 978-5-9916-9964-8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Беляков, Г. И. Основы обеспечения жизнедеятельности и выживание в чрезвычайных ситуациях : учебник для СПО / Г. И. Беляков. – 3 изд., пер. и доп. – Москва : Юрайт, 2017. – 352 с. – ISBN 978-5-534-03180-5</w:t>
      </w:r>
    </w:p>
    <w:p w:rsidR="00B525EC" w:rsidRPr="0013620F" w:rsidRDefault="00B525EC" w:rsidP="00B525EC">
      <w:pPr>
        <w:numPr>
          <w:ilvl w:val="0"/>
          <w:numId w:val="2"/>
        </w:numPr>
        <w:tabs>
          <w:tab w:val="left" w:pos="-110"/>
        </w:tabs>
        <w:autoSpaceDE w:val="0"/>
        <w:autoSpaceDN w:val="0"/>
        <w:adjustRightInd w:val="0"/>
        <w:spacing w:after="0" w:line="240" w:lineRule="auto"/>
        <w:ind w:left="0" w:firstLine="33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Графкина, М. В. Безопасность жизнедеятельности : учебник / М. В. Графкина, Б. Н. Нюнин, В. А. Михайлов. – Москва : Форум, НИЦ ИНФРА-М, 2013. - 416 c.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Каракеян, В. И. Безопасность жизнедеятельности : учебник и практикум для СПО / В. И. Каракеян, И. М. Никулина. – 2 изд., пер. и доп.  – Москва : Юрайт, 2017. – 330 с. – ISBN 978-5-534-02122-6</w:t>
      </w:r>
    </w:p>
    <w:p w:rsidR="00B525EC" w:rsidRPr="0013620F" w:rsidRDefault="00B525EC" w:rsidP="00B525EC">
      <w:pPr>
        <w:numPr>
          <w:ilvl w:val="0"/>
          <w:numId w:val="2"/>
        </w:numPr>
        <w:tabs>
          <w:tab w:val="left" w:pos="-110"/>
        </w:tabs>
        <w:autoSpaceDE w:val="0"/>
        <w:autoSpaceDN w:val="0"/>
        <w:adjustRightInd w:val="0"/>
        <w:spacing w:after="0" w:line="240" w:lineRule="auto"/>
        <w:ind w:left="0" w:firstLine="33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Косолапова, Н. В. Безопасность жизнедеятельности / Н. В. Косолапова, Н.А. Прокопенко Е.Л.  Побежимова . – Москва :  ИЦ «Академия», 2015. – 288 с.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Суворова, Г. М. Методика обучения безопасности жизнедеятельности : учебное пособие для СПО / Г. М. Суворова, В. Д. Горичева. – 2 изд., испр. и доп. – Москва : Юрайт, 2017. – 245 с. – ISBN 978-5-534-03743-2</w:t>
      </w:r>
    </w:p>
    <w:p w:rsidR="00B525EC" w:rsidRPr="0013620F" w:rsidRDefault="00B525EC" w:rsidP="00B525EC">
      <w:pPr>
        <w:spacing w:after="0" w:line="240" w:lineRule="auto"/>
        <w:ind w:firstLine="550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833742">
      <w:pPr>
        <w:pStyle w:val="a6"/>
        <w:keepNext/>
        <w:widowControl w:val="0"/>
        <w:spacing w:after="0"/>
        <w:ind w:left="0"/>
        <w:jc w:val="both"/>
        <w:outlineLvl w:val="0"/>
        <w:rPr>
          <w:b/>
          <w:iCs/>
          <w:szCs w:val="24"/>
        </w:rPr>
      </w:pPr>
      <w:r w:rsidRPr="0013620F">
        <w:rPr>
          <w:b/>
          <w:iCs/>
          <w:szCs w:val="24"/>
        </w:rPr>
        <w:t>3.2.2.Электронные издания (ресурсы)</w:t>
      </w:r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pacing w:val="-1"/>
          <w:sz w:val="24"/>
          <w:szCs w:val="24"/>
          <w:lang w:eastAsia="en-US"/>
        </w:rPr>
      </w:pPr>
      <w:r w:rsidRPr="0013620F">
        <w:rPr>
          <w:rFonts w:ascii="Times New Roman" w:hAnsi="Times New Roman"/>
          <w:spacing w:val="-1"/>
          <w:sz w:val="24"/>
          <w:szCs w:val="24"/>
          <w:lang w:eastAsia="en-US"/>
        </w:rPr>
        <w:t xml:space="preserve">База данных информационной системы «Единое окно доступа к образовательным ресурсам» </w:t>
      </w:r>
      <w:hyperlink r:id="rId7" w:history="1">
        <w:r w:rsidRPr="0013620F">
          <w:rPr>
            <w:rFonts w:ascii="Times New Roman" w:hAnsi="Times New Roman"/>
            <w:spacing w:val="-1"/>
            <w:sz w:val="24"/>
            <w:szCs w:val="24"/>
            <w:lang w:eastAsia="en-US"/>
          </w:rPr>
          <w:t>http://window.edu.ru/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 xml:space="preserve">Официальный сайт МЧС РФ [Электронный ресурс]. – URL: http://www.mchs.gov.ru. </w:t>
      </w:r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iCs/>
          <w:sz w:val="24"/>
          <w:szCs w:val="24"/>
          <w:lang w:eastAsia="en-US"/>
        </w:rPr>
        <w:t xml:space="preserve">Университетская информационная система «РОССИЯ» </w:t>
      </w:r>
      <w:hyperlink r:id="rId8" w:history="1">
        <w:r w:rsidRPr="0013620F">
          <w:rPr>
            <w:rFonts w:ascii="Times New Roman" w:hAnsi="Times New Roman"/>
            <w:sz w:val="24"/>
            <w:szCs w:val="24"/>
            <w:lang w:eastAsia="en-US"/>
          </w:rPr>
          <w:t>http://uisrussia.msu.ru/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 w:rsidRPr="0013620F">
        <w:rPr>
          <w:rFonts w:ascii="Times New Roman" w:hAnsi="Times New Roman"/>
          <w:spacing w:val="-1"/>
          <w:sz w:val="24"/>
          <w:szCs w:val="24"/>
          <w:lang w:eastAsia="en-US"/>
        </w:rPr>
        <w:t xml:space="preserve">Федеральная государственная информационная система «Национальная электронная библиотека» </w:t>
      </w:r>
      <w:hyperlink r:id="rId9" w:history="1">
        <w:r w:rsidRPr="0013620F">
          <w:rPr>
            <w:rFonts w:ascii="Times New Roman" w:hAnsi="Times New Roman"/>
            <w:spacing w:val="-1"/>
            <w:sz w:val="24"/>
            <w:szCs w:val="24"/>
            <w:lang w:eastAsia="en-US"/>
          </w:rPr>
          <w:t>http://нэб.рф/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iCs/>
          <w:sz w:val="24"/>
          <w:szCs w:val="24"/>
          <w:lang w:eastAsia="en-US"/>
        </w:rPr>
        <w:t xml:space="preserve"> </w:t>
      </w:r>
      <w:r w:rsidRPr="0013620F">
        <w:rPr>
          <w:rFonts w:ascii="Times New Roman" w:hAnsi="Times New Roman"/>
          <w:sz w:val="24"/>
          <w:szCs w:val="24"/>
          <w:lang w:eastAsia="en-US"/>
        </w:rPr>
        <w:t>Энциклопедия безопасности жизнедеятельности [Электронный ресурс]. ––  URL: http://bzhde.ru.</w:t>
      </w:r>
    </w:p>
    <w:p w:rsidR="00B525EC" w:rsidRPr="0013620F" w:rsidRDefault="00B525EC" w:rsidP="00833742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B525EC" w:rsidRPr="0013620F" w:rsidRDefault="00B525EC" w:rsidP="00B525EC">
      <w:pPr>
        <w:spacing w:after="0" w:line="240" w:lineRule="auto"/>
        <w:ind w:firstLine="55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lastRenderedPageBreak/>
        <w:t>3.2.3. Дополнительные источники (печатные издания)</w:t>
      </w:r>
    </w:p>
    <w:p w:rsidR="00B525EC" w:rsidRPr="0013620F" w:rsidRDefault="00B525EC" w:rsidP="00B525EC">
      <w:pPr>
        <w:pStyle w:val="17"/>
        <w:spacing w:line="240" w:lineRule="auto"/>
        <w:ind w:right="60" w:firstLine="567"/>
        <w:rPr>
          <w:rStyle w:val="21"/>
          <w:sz w:val="24"/>
          <w:szCs w:val="24"/>
        </w:rPr>
      </w:pPr>
      <w:r w:rsidRPr="0013620F">
        <w:rPr>
          <w:rStyle w:val="21"/>
          <w:sz w:val="24"/>
          <w:szCs w:val="24"/>
        </w:rPr>
        <w:t>1.Журналы: «Основы безопасности жизнедеятельности», «Военные знания».</w:t>
      </w:r>
    </w:p>
    <w:p w:rsidR="00B525EC" w:rsidRPr="0013620F" w:rsidRDefault="00B525EC" w:rsidP="00B525EC">
      <w:pPr>
        <w:pStyle w:val="17"/>
        <w:spacing w:line="240" w:lineRule="auto"/>
        <w:rPr>
          <w:rStyle w:val="21"/>
          <w:sz w:val="24"/>
          <w:szCs w:val="24"/>
        </w:rPr>
      </w:pPr>
      <w:r w:rsidRPr="0013620F">
        <w:rPr>
          <w:rStyle w:val="21"/>
          <w:sz w:val="24"/>
          <w:szCs w:val="24"/>
        </w:rPr>
        <w:t>Общевоинские уставы Вооруженных Сил Российской Федерации.</w:t>
      </w:r>
    </w:p>
    <w:p w:rsidR="00B525EC" w:rsidRPr="0013620F" w:rsidRDefault="00B525EC" w:rsidP="00B525EC">
      <w:pPr>
        <w:pStyle w:val="17"/>
        <w:spacing w:line="240" w:lineRule="auto"/>
        <w:ind w:firstLine="567"/>
        <w:rPr>
          <w:sz w:val="24"/>
          <w:szCs w:val="24"/>
          <w:shd w:val="clear" w:color="auto" w:fill="FFFFFF"/>
        </w:rPr>
      </w:pPr>
      <w:r w:rsidRPr="0013620F">
        <w:rPr>
          <w:rStyle w:val="21"/>
          <w:sz w:val="24"/>
          <w:szCs w:val="24"/>
        </w:rPr>
        <w:t>2.Постановление Правительства РФ от 30.12.2003г. № 794 (ред. от 16.07.09)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«О единой государственной системе предупреждения и ликвидации чрезвычайных ситуаций»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3.Постановление Правительства РФ от 11.11,2006г. № 663 «Об утверждении положения о призыве на военную службу граждан Российской Федерации»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4. Постановление Правительства РФ от 31.12.1999г. № 1441 (ред. 15.06.09) «Об утверждении Положения о подготовке граждан Российской Федерации к военной службе»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5. Справочная правовая система «Консультант плюс», «Гарант»</w:t>
      </w:r>
    </w:p>
    <w:p w:rsidR="00B525EC" w:rsidRPr="0013620F" w:rsidRDefault="00B525EC" w:rsidP="00B525EC">
      <w:pPr>
        <w:shd w:val="clear" w:color="auto" w:fill="FFFFFF"/>
        <w:tabs>
          <w:tab w:val="left" w:pos="801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6.Федеральный закон от 21.12.1994г. N° 68-ФЗ (ред. от 25.11.09) «О защите населения и территорий от чрезвычайных ситуаций природного и техногенного характера»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7.Федеральный закон от 10.01.2002г. № 7-ФЗ (ред. от 14.03.09) «Об охране окружающей среды»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8.Федеральный закон от 22.07.2008г. № 123-Ф3 «Технический регламент о требованиях пожарной безопасности»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9.Федеральный закон от 28.03.1998г. № 53-Ф3 (ред. 21.12.09) «О воинской обязанности и воинской службе»</w:t>
      </w: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B525EC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525EC" w:rsidRPr="0013620F" w:rsidRDefault="00B525EC" w:rsidP="00B525EC">
      <w:pPr>
        <w:pStyle w:val="a6"/>
        <w:spacing w:before="0" w:after="0"/>
        <w:ind w:left="0" w:firstLine="660"/>
        <w:rPr>
          <w:b/>
          <w:szCs w:val="24"/>
        </w:rPr>
      </w:pPr>
      <w:r w:rsidRPr="0013620F">
        <w:rPr>
          <w:b/>
          <w:szCs w:val="24"/>
        </w:rPr>
        <w:lastRenderedPageBreak/>
        <w:t>4.КОНТРОЛЬ И ОЦЕНКА РЕЗУЛЬТАТОВ ОСВОЕНИЯ УЧЕБНОЙ ДИСЦИПЛИНЫ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2"/>
        <w:gridCol w:w="2856"/>
        <w:gridCol w:w="3116"/>
      </w:tblGrid>
      <w:tr w:rsidR="00B525EC" w:rsidRPr="0013620F" w:rsidTr="00AE3EB1">
        <w:tc>
          <w:tcPr>
            <w:tcW w:w="1845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9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46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B525EC" w:rsidRPr="0013620F" w:rsidTr="00AE3EB1">
        <w:tc>
          <w:tcPr>
            <w:tcW w:w="1845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 и обороны государства;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способы защиты населения от оружия массового поражения;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организация и порядок призыва граждан на военную службу  и поступление на нее в добровольном порядке;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вооружения, военной техники и специального снаряжения, состоящего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область применения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полученных профессиональных знаний при исполнении обязанностей военной службы;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1509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B525EC" w:rsidRPr="0013620F" w:rsidTr="00AE3EB1">
        <w:tc>
          <w:tcPr>
            <w:tcW w:w="1845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  <w:p w:rsidR="00B525EC" w:rsidRPr="0013620F" w:rsidRDefault="00B525EC" w:rsidP="00AE3EB1">
            <w:pPr>
              <w:spacing w:after="0" w:line="240" w:lineRule="auto"/>
              <w:rPr>
                <w:rStyle w:val="9"/>
                <w:b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B525EC" w:rsidRPr="0013620F" w:rsidRDefault="00B525EC" w:rsidP="00AE3EB1">
            <w:pPr>
              <w:spacing w:after="0" w:line="240" w:lineRule="auto"/>
              <w:rPr>
                <w:rStyle w:val="9"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предпринимать профилактические меры для снижения уровня опасностей различного вида быту;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B525EC" w:rsidRPr="0013620F" w:rsidRDefault="00B525EC" w:rsidP="00AE3EB1">
            <w:pPr>
              <w:spacing w:after="0" w:line="240" w:lineRule="auto"/>
              <w:rPr>
                <w:rStyle w:val="9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применять первичные средства пожаротушения</w:t>
            </w:r>
            <w:r w:rsidRPr="0013620F">
              <w:rPr>
                <w:rStyle w:val="9"/>
                <w:sz w:val="24"/>
                <w:szCs w:val="24"/>
              </w:rPr>
              <w:t>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ориентироваться 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казывать первую помощь пострадавшим</w:t>
            </w:r>
          </w:p>
        </w:tc>
        <w:tc>
          <w:tcPr>
            <w:tcW w:w="1509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63054F" w:rsidRDefault="0063054F"/>
    <w:sectPr w:rsidR="0063054F" w:rsidSect="00630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40A" w:rsidRDefault="00A6740A" w:rsidP="00B525EC">
      <w:pPr>
        <w:spacing w:after="0" w:line="240" w:lineRule="auto"/>
      </w:pPr>
      <w:r>
        <w:separator/>
      </w:r>
    </w:p>
  </w:endnote>
  <w:endnote w:type="continuationSeparator" w:id="1">
    <w:p w:rsidR="00A6740A" w:rsidRDefault="00A6740A" w:rsidP="00B5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40A" w:rsidRDefault="00A6740A" w:rsidP="00B525EC">
      <w:pPr>
        <w:spacing w:after="0" w:line="240" w:lineRule="auto"/>
      </w:pPr>
      <w:r>
        <w:separator/>
      </w:r>
    </w:p>
  </w:footnote>
  <w:footnote w:type="continuationSeparator" w:id="1">
    <w:p w:rsidR="00A6740A" w:rsidRDefault="00A6740A" w:rsidP="00B52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810FD0"/>
    <w:multiLevelType w:val="hybridMultilevel"/>
    <w:tmpl w:val="991AE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25EC"/>
    <w:rsid w:val="000720BF"/>
    <w:rsid w:val="000F46B6"/>
    <w:rsid w:val="00131113"/>
    <w:rsid w:val="00346A59"/>
    <w:rsid w:val="003515BC"/>
    <w:rsid w:val="00385940"/>
    <w:rsid w:val="00394560"/>
    <w:rsid w:val="00595C15"/>
    <w:rsid w:val="00603CD7"/>
    <w:rsid w:val="0062727D"/>
    <w:rsid w:val="0063054F"/>
    <w:rsid w:val="006426C2"/>
    <w:rsid w:val="00715256"/>
    <w:rsid w:val="00724C8C"/>
    <w:rsid w:val="007F4225"/>
    <w:rsid w:val="00833742"/>
    <w:rsid w:val="00876F42"/>
    <w:rsid w:val="008B7544"/>
    <w:rsid w:val="009D60A7"/>
    <w:rsid w:val="00A6740A"/>
    <w:rsid w:val="00AE3EB1"/>
    <w:rsid w:val="00B525EC"/>
    <w:rsid w:val="00DA3C55"/>
    <w:rsid w:val="00E75E32"/>
    <w:rsid w:val="00ED0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E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5E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525E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525E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B525E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B525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B525EC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B525E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paragraph" w:customStyle="1" w:styleId="Style8">
    <w:name w:val="Style8"/>
    <w:basedOn w:val="a"/>
    <w:uiPriority w:val="99"/>
    <w:rsid w:val="00B525E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styleId="a8">
    <w:name w:val="No Spacing"/>
    <w:link w:val="a9"/>
    <w:uiPriority w:val="99"/>
    <w:qFormat/>
    <w:rsid w:val="00B525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текст1"/>
    <w:link w:val="17"/>
    <w:uiPriority w:val="99"/>
    <w:locked/>
    <w:rsid w:val="00B525EC"/>
    <w:rPr>
      <w:rFonts w:ascii="Times New Roman" w:hAnsi="Times New Roman"/>
      <w:sz w:val="27"/>
      <w:shd w:val="clear" w:color="auto" w:fill="FFFFFF"/>
    </w:rPr>
  </w:style>
  <w:style w:type="character" w:customStyle="1" w:styleId="a9">
    <w:name w:val="Без интервала Знак"/>
    <w:link w:val="a8"/>
    <w:uiPriority w:val="99"/>
    <w:locked/>
    <w:rsid w:val="00B525EC"/>
    <w:rPr>
      <w:rFonts w:ascii="Times New Roman" w:eastAsia="Times New Roman" w:hAnsi="Times New Roman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B525E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b">
    <w:name w:val="Название Знак"/>
    <w:basedOn w:val="a0"/>
    <w:link w:val="aa"/>
    <w:uiPriority w:val="99"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">
    <w:name w:val="Основной текст3"/>
    <w:basedOn w:val="11"/>
    <w:uiPriority w:val="99"/>
    <w:rsid w:val="00B525EC"/>
    <w:rPr>
      <w:rFonts w:cs="Times New Roman"/>
      <w:sz w:val="18"/>
      <w:szCs w:val="18"/>
    </w:rPr>
  </w:style>
  <w:style w:type="paragraph" w:customStyle="1" w:styleId="17">
    <w:name w:val="Основной текст17"/>
    <w:basedOn w:val="a"/>
    <w:link w:val="11"/>
    <w:uiPriority w:val="99"/>
    <w:rsid w:val="00B525E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1">
    <w:name w:val="Основной текст2"/>
    <w:basedOn w:val="11"/>
    <w:uiPriority w:val="99"/>
    <w:rsid w:val="00B525EC"/>
    <w:rPr>
      <w:rFonts w:cs="Times New Roman"/>
      <w:sz w:val="18"/>
      <w:szCs w:val="18"/>
    </w:rPr>
  </w:style>
  <w:style w:type="character" w:customStyle="1" w:styleId="9">
    <w:name w:val="Основной текст (9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525E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525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525E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1"/>
    <w:uiPriority w:val="99"/>
    <w:rsid w:val="00B525EC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paragraph" w:styleId="22">
    <w:name w:val="Body Text Indent 2"/>
    <w:basedOn w:val="a"/>
    <w:link w:val="23"/>
    <w:rsid w:val="00E75E3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E75E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E75E3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E75E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75E3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75E3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isrussia.ms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15</Pages>
  <Words>3848</Words>
  <Characters>21938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13</cp:revision>
  <dcterms:created xsi:type="dcterms:W3CDTF">2017-05-25T05:58:00Z</dcterms:created>
  <dcterms:modified xsi:type="dcterms:W3CDTF">2019-05-20T07:07:00Z</dcterms:modified>
</cp:coreProperties>
</file>